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8F" w:rsidRPr="009A1C39" w:rsidRDefault="001E07AE" w:rsidP="001E07AE">
      <w:pPr>
        <w:spacing w:after="108" w:line="291" w:lineRule="auto"/>
        <w:ind w:left="4071" w:firstLine="40"/>
        <w:jc w:val="left"/>
        <w:rPr>
          <w:sz w:val="22"/>
          <w:lang w:val="uk-UA"/>
        </w:rPr>
      </w:pPr>
      <w:r w:rsidRPr="009A1C39">
        <w:rPr>
          <w:sz w:val="22"/>
          <w:lang w:val="uk-UA"/>
        </w:rPr>
        <w:t>Додаток №</w:t>
      </w:r>
      <w:r w:rsidR="00D3258F" w:rsidRPr="009A1C39">
        <w:rPr>
          <w:sz w:val="22"/>
          <w:lang w:val="uk-UA"/>
        </w:rPr>
        <w:t xml:space="preserve"> </w:t>
      </w:r>
      <w:r w:rsidRPr="009A1C39">
        <w:rPr>
          <w:sz w:val="22"/>
          <w:lang w:val="uk-UA"/>
        </w:rPr>
        <w:t xml:space="preserve">2 до Договору про постачання електричної енергії споживачу </w:t>
      </w:r>
    </w:p>
    <w:p w:rsidR="00D3258F" w:rsidRPr="009A2DD5" w:rsidRDefault="00D3258F" w:rsidP="001E07AE">
      <w:pPr>
        <w:spacing w:after="108" w:line="291" w:lineRule="auto"/>
        <w:ind w:left="4071" w:firstLine="40"/>
        <w:jc w:val="left"/>
        <w:rPr>
          <w:sz w:val="6"/>
          <w:szCs w:val="6"/>
          <w:lang w:val="uk-UA"/>
        </w:rPr>
      </w:pPr>
    </w:p>
    <w:p w:rsidR="001E07AE" w:rsidRPr="009A1C39" w:rsidRDefault="001E07AE" w:rsidP="00D3258F">
      <w:pPr>
        <w:spacing w:after="16" w:line="259" w:lineRule="auto"/>
        <w:ind w:left="163" w:right="126" w:hanging="10"/>
        <w:jc w:val="center"/>
        <w:rPr>
          <w:sz w:val="22"/>
          <w:lang w:val="uk-UA"/>
        </w:rPr>
      </w:pPr>
      <w:r w:rsidRPr="009A1C39">
        <w:rPr>
          <w:sz w:val="22"/>
          <w:lang w:val="uk-UA"/>
        </w:rPr>
        <w:t>Комерційна</w:t>
      </w:r>
      <w:r w:rsidRPr="009A1C39">
        <w:rPr>
          <w:color w:val="000000"/>
          <w:sz w:val="22"/>
          <w:lang w:val="uk-UA"/>
        </w:rPr>
        <w:t xml:space="preserve"> пропозиція </w:t>
      </w:r>
    </w:p>
    <w:p w:rsidR="001E07AE" w:rsidRPr="009A1C39" w:rsidRDefault="001E07AE" w:rsidP="001E07AE">
      <w:pPr>
        <w:spacing w:after="16" w:line="259" w:lineRule="auto"/>
        <w:ind w:left="163" w:right="126" w:hanging="10"/>
        <w:jc w:val="center"/>
        <w:rPr>
          <w:sz w:val="22"/>
          <w:lang w:val="uk-UA"/>
        </w:rPr>
      </w:pPr>
      <w:r w:rsidRPr="009A1C39">
        <w:rPr>
          <w:sz w:val="22"/>
          <w:lang w:val="uk-UA"/>
        </w:rPr>
        <w:t xml:space="preserve">про постачання електричної енергії споживачу </w:t>
      </w:r>
    </w:p>
    <w:p w:rsidR="001E07AE" w:rsidRPr="009A2DD5" w:rsidRDefault="001E07AE" w:rsidP="001E07AE">
      <w:pPr>
        <w:spacing w:after="17" w:line="259" w:lineRule="auto"/>
        <w:ind w:left="91" w:firstLine="0"/>
        <w:jc w:val="center"/>
        <w:rPr>
          <w:sz w:val="6"/>
          <w:szCs w:val="6"/>
          <w:lang w:val="uk-UA"/>
        </w:rPr>
      </w:pPr>
      <w:r w:rsidRPr="009A1C39">
        <w:rPr>
          <w:sz w:val="22"/>
          <w:lang w:val="uk-UA"/>
        </w:rPr>
        <w:t xml:space="preserve"> </w:t>
      </w:r>
    </w:p>
    <w:p w:rsidR="001E07AE" w:rsidRPr="009A1C39" w:rsidRDefault="001E07AE" w:rsidP="001E07AE">
      <w:pPr>
        <w:ind w:left="88" w:right="59" w:firstLine="0"/>
        <w:rPr>
          <w:sz w:val="22"/>
          <w:lang w:val="uk-UA"/>
        </w:rPr>
      </w:pPr>
      <w:r w:rsidRPr="009A1C39">
        <w:rPr>
          <w:sz w:val="22"/>
          <w:lang w:val="uk-UA"/>
        </w:rPr>
        <w:t>Дана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р. № 312 (далі-ПРРЕЕ), Цивільного кодексу України та Господарського кодексу України. Предмет комерційної пропозиції: Постачання електричної енергії як товарної продукції</w:t>
      </w:r>
      <w:r w:rsidR="00E12F46">
        <w:rPr>
          <w:sz w:val="22"/>
          <w:lang w:val="uk-UA"/>
        </w:rPr>
        <w:t xml:space="preserve"> для споживачів місячний обсяг споживання не перевищує </w:t>
      </w:r>
      <w:r w:rsidR="000C4684">
        <w:rPr>
          <w:sz w:val="22"/>
        </w:rPr>
        <w:t>10</w:t>
      </w:r>
      <w:r w:rsidR="00E12F46">
        <w:rPr>
          <w:sz w:val="22"/>
          <w:lang w:val="uk-UA"/>
        </w:rPr>
        <w:t xml:space="preserve"> МВт</w:t>
      </w:r>
      <w:r w:rsidRPr="009A1C39">
        <w:rPr>
          <w:sz w:val="22"/>
          <w:lang w:val="uk-UA"/>
        </w:rPr>
        <w:t xml:space="preserve">. </w:t>
      </w:r>
    </w:p>
    <w:p w:rsidR="001E07AE" w:rsidRPr="00AB4B2A" w:rsidRDefault="001E07AE" w:rsidP="001E07AE">
      <w:pPr>
        <w:spacing w:after="0" w:line="259" w:lineRule="auto"/>
        <w:ind w:left="91" w:firstLine="0"/>
        <w:jc w:val="left"/>
        <w:rPr>
          <w:sz w:val="10"/>
          <w:szCs w:val="10"/>
          <w:lang w:val="uk-UA"/>
        </w:rPr>
      </w:pPr>
      <w:r w:rsidRPr="005A73F4">
        <w:rPr>
          <w:sz w:val="18"/>
          <w:lang w:val="uk-UA"/>
        </w:rPr>
        <w:t xml:space="preserve"> </w:t>
      </w:r>
    </w:p>
    <w:tbl>
      <w:tblPr>
        <w:tblW w:w="10342" w:type="dxa"/>
        <w:tblInd w:w="-761" w:type="dxa"/>
        <w:tblCellMar>
          <w:top w:w="41" w:type="dxa"/>
          <w:right w:w="104" w:type="dxa"/>
        </w:tblCellMar>
        <w:tblLook w:val="04A0" w:firstRow="1" w:lastRow="0" w:firstColumn="1" w:lastColumn="0" w:noHBand="0" w:noVBand="1"/>
      </w:tblPr>
      <w:tblGrid>
        <w:gridCol w:w="2412"/>
        <w:gridCol w:w="7930"/>
      </w:tblGrid>
      <w:tr w:rsidR="001E07AE" w:rsidRPr="005A73F4" w:rsidTr="00E12F46">
        <w:trPr>
          <w:trHeight w:val="39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left="617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Умова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E12F46">
            <w:pPr>
              <w:spacing w:after="44" w:line="259" w:lineRule="auto"/>
              <w:ind w:right="5" w:firstLine="0"/>
              <w:jc w:val="center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Пропозиція  </w:t>
            </w:r>
          </w:p>
        </w:tc>
      </w:tr>
      <w:tr w:rsidR="001E07AE" w:rsidRPr="005A73F4" w:rsidTr="008F3429">
        <w:trPr>
          <w:trHeight w:val="359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left="2" w:right="106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1.Ціна (тариф) електричної енергії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429" w:rsidRPr="008F3429" w:rsidRDefault="008F3429" w:rsidP="008F3429">
            <w:pPr>
              <w:ind w:left="622" w:right="108" w:hanging="426"/>
              <w:rPr>
                <w:sz w:val="18"/>
                <w:szCs w:val="18"/>
                <w:lang w:val="uk-UA"/>
              </w:rPr>
            </w:pPr>
            <w:r w:rsidRPr="008F3429">
              <w:rPr>
                <w:sz w:val="18"/>
                <w:szCs w:val="18"/>
                <w:lang w:val="uk-UA"/>
              </w:rPr>
              <w:t xml:space="preserve">Ціна на електричну енергію (без ПДВ), що постачається споживачу та розраховується Постачальником щомісячно відповідно до формули та зазначається в розрахунковому документі, виставленому за підсумком розрахункового періоду: </w:t>
            </w:r>
          </w:p>
          <w:p w:rsidR="008F3429" w:rsidRPr="009A2DD5" w:rsidRDefault="008F3429" w:rsidP="008F3429">
            <w:pPr>
              <w:spacing w:after="424"/>
              <w:ind w:left="622" w:right="108" w:hanging="426"/>
              <w:rPr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Ц=Цсер+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роз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пер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пост</m:t>
                    </m:r>
                  </m:sub>
                </m:sSub>
              </m:oMath>
            </m:oMathPara>
          </w:p>
          <w:p w:rsidR="008F3429" w:rsidRPr="008F3429" w:rsidRDefault="008F3429" w:rsidP="008F3429">
            <w:pPr>
              <w:spacing w:after="120"/>
              <w:ind w:left="622" w:right="108" w:hanging="426"/>
              <w:rPr>
                <w:sz w:val="18"/>
                <w:szCs w:val="18"/>
                <w:lang w:val="uk-UA"/>
              </w:rPr>
            </w:pPr>
            <w:r w:rsidRPr="008F3429">
              <w:rPr>
                <w:sz w:val="18"/>
                <w:szCs w:val="18"/>
                <w:lang w:val="uk-UA"/>
              </w:rPr>
              <w:t>де  Ц – ціна за 1 кВт.</w:t>
            </w:r>
            <w:r>
              <w:rPr>
                <w:sz w:val="18"/>
                <w:szCs w:val="18"/>
              </w:rPr>
              <w:t xml:space="preserve"> </w:t>
            </w:r>
            <w:r w:rsidRPr="008F3429">
              <w:rPr>
                <w:sz w:val="18"/>
                <w:szCs w:val="18"/>
                <w:lang w:val="uk-UA"/>
              </w:rPr>
              <w:t xml:space="preserve">год. електричної енергії, що постачається Споживачу; </w:t>
            </w:r>
          </w:p>
          <w:p w:rsidR="008F3429" w:rsidRPr="008F3429" w:rsidRDefault="008F3429" w:rsidP="008F3429">
            <w:pPr>
              <w:ind w:left="622" w:hanging="426"/>
              <w:rPr>
                <w:sz w:val="18"/>
                <w:szCs w:val="18"/>
                <w:lang w:val="uk-UA"/>
              </w:rPr>
            </w:pPr>
            <w:r w:rsidRPr="008F3429">
              <w:rPr>
                <w:b/>
                <w:sz w:val="18"/>
                <w:szCs w:val="18"/>
                <w:lang w:val="uk-UA"/>
              </w:rPr>
              <w:t>Ц</w:t>
            </w:r>
            <w:r w:rsidRPr="008F3429">
              <w:rPr>
                <w:b/>
                <w:sz w:val="18"/>
                <w:szCs w:val="18"/>
                <w:vertAlign w:val="subscript"/>
                <w:lang w:val="uk-UA"/>
              </w:rPr>
              <w:t>сер</w:t>
            </w:r>
            <w:r w:rsidRPr="008F3429">
              <w:rPr>
                <w:sz w:val="18"/>
                <w:szCs w:val="18"/>
                <w:lang w:val="uk-UA"/>
              </w:rPr>
              <w:t xml:space="preserve"> –середньозважена ціна закупівлі електричної енергії на ринку «на добу наперед» та розраховується згідно Постанова НКРЕКП № 1177 від 05.10.2018р. Та публікується на сайті постачальника в розділі тарифи</w:t>
            </w:r>
            <w:r w:rsidR="00347A3C">
              <w:rPr>
                <w:sz w:val="18"/>
                <w:szCs w:val="18"/>
                <w:lang w:val="uk-UA"/>
              </w:rPr>
              <w:t xml:space="preserve"> з врахуванням послуг Оператора Ринку</w:t>
            </w:r>
            <w:r w:rsidRPr="008F3429">
              <w:rPr>
                <w:sz w:val="18"/>
                <w:szCs w:val="18"/>
                <w:lang w:val="uk-UA"/>
              </w:rPr>
              <w:t>.</w:t>
            </w:r>
          </w:p>
          <w:p w:rsidR="008F3429" w:rsidRPr="008F3429" w:rsidRDefault="008F3429" w:rsidP="008F3429">
            <w:pPr>
              <w:spacing w:after="17"/>
              <w:ind w:left="622" w:hanging="426"/>
              <w:rPr>
                <w:sz w:val="18"/>
                <w:szCs w:val="18"/>
                <w:lang w:val="uk-UA"/>
              </w:rPr>
            </w:pPr>
            <w:r w:rsidRPr="008F3429">
              <w:rPr>
                <w:b/>
                <w:bCs/>
                <w:sz w:val="18"/>
                <w:szCs w:val="18"/>
                <w:lang w:val="uk-UA"/>
              </w:rPr>
              <w:t>Троз</w:t>
            </w:r>
            <w:r w:rsidRPr="008F3429">
              <w:rPr>
                <w:sz w:val="18"/>
                <w:szCs w:val="18"/>
                <w:lang w:val="uk-UA"/>
              </w:rPr>
              <w:t xml:space="preserve">  - тариф оператора системи розподілу на відповідному класі напруги; (визначається Постанова НКРЕКП №  2680 від 10.12.2019р. ).  </w:t>
            </w:r>
            <w:r w:rsidRPr="008F3429">
              <w:rPr>
                <w:b/>
                <w:bCs/>
                <w:sz w:val="18"/>
                <w:szCs w:val="18"/>
                <w:lang w:val="uk-UA"/>
              </w:rPr>
              <w:t>Становить:</w:t>
            </w:r>
            <w:r w:rsidRPr="008F3429">
              <w:rPr>
                <w:sz w:val="18"/>
                <w:szCs w:val="18"/>
                <w:lang w:val="uk-UA"/>
              </w:rPr>
              <w:t xml:space="preserve">  </w:t>
            </w:r>
            <w:hyperlink r:id="rId6" w:history="1">
              <w:r w:rsidRPr="008F3429">
                <w:rPr>
                  <w:rStyle w:val="a4"/>
                  <w:rFonts w:ascii="Rubik" w:hAnsi="Rubik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>http://www.nerc.gov.ua/?id=48879</w:t>
              </w:r>
            </w:hyperlink>
          </w:p>
          <w:p w:rsidR="008F3429" w:rsidRPr="00861790" w:rsidRDefault="008F3429" w:rsidP="008F3429">
            <w:pPr>
              <w:spacing w:after="23"/>
              <w:ind w:left="622" w:right="49" w:hanging="426"/>
              <w:rPr>
                <w:sz w:val="18"/>
                <w:szCs w:val="18"/>
              </w:rPr>
            </w:pPr>
            <w:r w:rsidRPr="008F3429">
              <w:rPr>
                <w:b/>
                <w:bCs/>
                <w:sz w:val="18"/>
                <w:szCs w:val="18"/>
                <w:lang w:val="uk-UA"/>
              </w:rPr>
              <w:t>Тпер</w:t>
            </w:r>
            <w:r w:rsidRPr="008F3429">
              <w:rPr>
                <w:sz w:val="18"/>
                <w:szCs w:val="18"/>
                <w:lang w:val="uk-UA"/>
              </w:rPr>
              <w:t xml:space="preserve">  - тариф на послуги з передачі електричної енергії, розрахований відповідно до порядку встановлення (формування) тарифу на послуги з передачі електричної енергії та затверджений для ОСП у встановленому порядку(</w:t>
            </w:r>
            <w:r w:rsidRPr="008F3429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Постанова НКРЕКП№ 2353 від 09.12.2020р</w:t>
            </w:r>
            <w:r w:rsidRPr="008F3429">
              <w:rPr>
                <w:sz w:val="18"/>
                <w:szCs w:val="18"/>
                <w:lang w:val="uk-UA"/>
              </w:rPr>
              <w:t xml:space="preserve">;) </w:t>
            </w:r>
            <w:r w:rsidR="00861790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3429" w:rsidRPr="00861790" w:rsidRDefault="008F3429" w:rsidP="008F3429">
            <w:pPr>
              <w:spacing w:after="23"/>
              <w:ind w:left="622" w:right="49" w:hanging="426"/>
              <w:rPr>
                <w:sz w:val="18"/>
                <w:szCs w:val="18"/>
              </w:rPr>
            </w:pPr>
            <w:r w:rsidRPr="008F3429">
              <w:rPr>
                <w:b/>
                <w:bCs/>
                <w:sz w:val="18"/>
                <w:szCs w:val="18"/>
                <w:lang w:val="uk-UA"/>
              </w:rPr>
              <w:t>Тпос</w:t>
            </w:r>
            <w:r w:rsidRPr="008F3429">
              <w:rPr>
                <w:sz w:val="18"/>
                <w:szCs w:val="18"/>
                <w:lang w:val="uk-UA"/>
              </w:rPr>
              <w:t xml:space="preserve">  - тариф на послуги постачальника електричної енергії, який встановлюється ТОВ «Електрика України» для групи споживачів, з початку дії нового ринку електричної енергії у відповідності до вимог Закону України. </w:t>
            </w:r>
            <w:r w:rsidR="00861790"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D65586" w:rsidRPr="005A73F4" w:rsidRDefault="008F3429" w:rsidP="008F3429">
            <w:pPr>
              <w:spacing w:after="0" w:line="259" w:lineRule="auto"/>
              <w:ind w:left="36" w:firstLine="0"/>
              <w:jc w:val="left"/>
              <w:rPr>
                <w:sz w:val="18"/>
                <w:lang w:val="uk-UA"/>
              </w:rPr>
            </w:pPr>
            <w:r w:rsidRPr="008F3429">
              <w:rPr>
                <w:sz w:val="18"/>
                <w:szCs w:val="18"/>
                <w:lang w:val="uk-UA"/>
              </w:rPr>
              <w:t xml:space="preserve"> Складові розрахунку ціни за електричну енергію визначаються з врахуванням приналежності об’єктів електроспоживання Споживача до Об’єднаної Енергетичної Системи або Бурштинського острову.</w:t>
            </w:r>
          </w:p>
        </w:tc>
      </w:tr>
      <w:tr w:rsidR="001E07AE" w:rsidRPr="005A73F4" w:rsidTr="009A2DD5">
        <w:trPr>
          <w:trHeight w:val="69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2" w:right="107" w:firstLine="0"/>
              <w:jc w:val="left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>2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.Спосіб оплати за послугу з розподілу електричної енергії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8F3429">
            <w:pPr>
              <w:spacing w:after="0" w:line="314" w:lineRule="auto"/>
              <w:ind w:left="82" w:firstLine="0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 xml:space="preserve">Оплата послуг з передачі електричної енергії для Споживача, </w:t>
            </w:r>
            <w:r w:rsidR="00B02570" w:rsidRPr="005A73F4">
              <w:rPr>
                <w:sz w:val="18"/>
                <w:lang w:val="uk-UA"/>
              </w:rPr>
              <w:t>об’єкти</w:t>
            </w:r>
            <w:r w:rsidRPr="005A73F4">
              <w:rPr>
                <w:sz w:val="18"/>
                <w:lang w:val="uk-UA"/>
              </w:rPr>
              <w:t xml:space="preserve"> (електроустановки)  якого приєднані до мереж ОСР, здійснюється через Постачальника. </w:t>
            </w:r>
          </w:p>
        </w:tc>
      </w:tr>
      <w:tr w:rsidR="001E07AE" w:rsidRPr="005A73F4" w:rsidTr="008F3429">
        <w:trPr>
          <w:trHeight w:val="83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>3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.Термін (строк) виставлення рахунку та термін його оплати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right="46" w:firstLine="0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Оплата рахунку Постачальника має бути здійснена Споживачем протягом 5 робочих днів від дати його отримання Споживачем. На підставі звернення Споживача, можуть здійснюватися планові платежі,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споживання. </w:t>
            </w:r>
          </w:p>
        </w:tc>
      </w:tr>
      <w:tr w:rsidR="001E07AE" w:rsidRPr="005A73F4" w:rsidTr="00E12F46">
        <w:tblPrEx>
          <w:tblCellMar>
            <w:top w:w="17" w:type="dxa"/>
            <w:left w:w="2" w:type="dxa"/>
            <w:right w:w="0" w:type="dxa"/>
          </w:tblCellMar>
        </w:tblPrEx>
        <w:trPr>
          <w:trHeight w:val="82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108" w:right="541" w:firstLine="0"/>
              <w:rPr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  <w:r w:rsidR="001E07AE" w:rsidRPr="005A73F4">
              <w:rPr>
                <w:sz w:val="18"/>
                <w:lang w:val="uk-UA"/>
              </w:rPr>
              <w:t xml:space="preserve">. Порядок розрахунку графіку навантаження споживача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E8" w:rsidRDefault="00FE2EE8" w:rsidP="00FE2EE8">
            <w:pPr>
              <w:spacing w:after="0" w:line="284" w:lineRule="auto"/>
              <w:ind w:left="142" w:right="151" w:firstLine="323"/>
              <w:rPr>
                <w:sz w:val="18"/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>При наявності у Споживача площадок вимірювання, віднесених до групи «б», Споживач щомісячно, до 20-го (двадцять четвертого) числа місяця, що передує місяцю постачання направляє Постачальнику плановий обсяг споживання електричної енергії на розрахунковий місяць</w:t>
            </w:r>
          </w:p>
          <w:p w:rsidR="001E07AE" w:rsidRPr="005A73F4" w:rsidRDefault="001E07AE" w:rsidP="00344AA3">
            <w:pPr>
              <w:spacing w:after="0" w:line="284" w:lineRule="auto"/>
              <w:ind w:left="142" w:right="151" w:firstLine="323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на підставі коефіцієнтів щодо погодинного графіку споживання електричної енергії Споживачами в зоні діяльності відповідного Оператора системи розподілу або шляхом ділення обсягу електричної енергії на кількість днів у такому місяці та годин на добу або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за вибором Споживача, зазначеним у заяві-приєднанні до Договору і вважається що даний погодинний графік навантаження є складеним і погодженим Сторонами графіком навантаження Споживача на відповідний розрахунковий місяць  2021</w:t>
            </w:r>
            <w:r w:rsidR="00344AA3">
              <w:rPr>
                <w:sz w:val="18"/>
                <w:lang w:val="uk-UA"/>
              </w:rPr>
              <w:t>-2022</w:t>
            </w:r>
            <w:r w:rsidRPr="005A73F4">
              <w:rPr>
                <w:sz w:val="18"/>
                <w:lang w:val="uk-UA"/>
              </w:rPr>
              <w:t xml:space="preserve"> рок</w:t>
            </w:r>
            <w:r w:rsidR="00344AA3">
              <w:rPr>
                <w:sz w:val="18"/>
                <w:lang w:val="uk-UA"/>
              </w:rPr>
              <w:t>ів</w:t>
            </w:r>
            <w:r w:rsidRPr="005A73F4">
              <w:rPr>
                <w:sz w:val="18"/>
                <w:lang w:val="uk-UA"/>
              </w:rPr>
              <w:t xml:space="preserve">». </w:t>
            </w:r>
          </w:p>
        </w:tc>
      </w:tr>
      <w:tr w:rsidR="009A2DD5" w:rsidRPr="005A73F4" w:rsidTr="009A2DD5">
        <w:tblPrEx>
          <w:tblCellMar>
            <w:top w:w="17" w:type="dxa"/>
            <w:left w:w="2" w:type="dxa"/>
            <w:right w:w="0" w:type="dxa"/>
          </w:tblCellMar>
        </w:tblPrEx>
        <w:trPr>
          <w:trHeight w:val="68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5" w:rsidRPr="005A73F4" w:rsidRDefault="009A2DD5" w:rsidP="009A2DD5">
            <w:pPr>
              <w:spacing w:after="0" w:line="259" w:lineRule="auto"/>
              <w:ind w:left="108" w:right="-23" w:firstLine="0"/>
              <w:jc w:val="left"/>
              <w:rPr>
                <w:lang w:val="uk-UA"/>
              </w:rPr>
            </w:pPr>
            <w:r>
              <w:rPr>
                <w:sz w:val="18"/>
                <w:lang w:val="uk-UA"/>
              </w:rPr>
              <w:t>7</w:t>
            </w:r>
            <w:r w:rsidRPr="005A73F4">
              <w:rPr>
                <w:sz w:val="18"/>
                <w:lang w:val="uk-UA"/>
              </w:rPr>
              <w:t xml:space="preserve">. Відповідальність за виникнення небалансу із вини Споживач.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3" w:rsidRPr="00344AA3" w:rsidRDefault="00344AA3" w:rsidP="00344AA3">
            <w:pPr>
              <w:spacing w:after="23" w:line="284" w:lineRule="auto"/>
              <w:ind w:left="142" w:right="149" w:firstLine="0"/>
              <w:rPr>
                <w:color w:val="000000"/>
                <w:sz w:val="18"/>
                <w:lang w:val="uk-UA"/>
              </w:rPr>
            </w:pPr>
            <w:r w:rsidRPr="00344AA3">
              <w:rPr>
                <w:color w:val="000000"/>
                <w:sz w:val="18"/>
                <w:lang w:val="uk-UA"/>
              </w:rPr>
              <w:t xml:space="preserve">Небаланси в межах 30% не враховуються. </w:t>
            </w:r>
          </w:p>
          <w:p w:rsidR="009A2DD5" w:rsidRPr="005A73F4" w:rsidRDefault="00344AA3" w:rsidP="00344AA3">
            <w:pPr>
              <w:spacing w:after="23" w:line="284" w:lineRule="auto"/>
              <w:ind w:left="142" w:right="149" w:firstLine="0"/>
              <w:rPr>
                <w:lang w:val="uk-UA"/>
              </w:rPr>
            </w:pPr>
            <w:r w:rsidRPr="00344AA3">
              <w:rPr>
                <w:color w:val="000000"/>
                <w:sz w:val="18"/>
                <w:lang w:val="uk-UA"/>
              </w:rPr>
              <w:t>Ціна небалансів більше за 30% встановлюються ринковою ціною за операційний місяць, та виставляються додатковим рахунком.</w:t>
            </w:r>
          </w:p>
        </w:tc>
      </w:tr>
      <w:tr w:rsidR="001E07AE" w:rsidRPr="005A73F4" w:rsidTr="0066605B">
        <w:tblPrEx>
          <w:tblCellMar>
            <w:top w:w="17" w:type="dxa"/>
            <w:left w:w="2" w:type="dxa"/>
            <w:right w:w="0" w:type="dxa"/>
          </w:tblCellMar>
        </w:tblPrEx>
        <w:trPr>
          <w:trHeight w:val="166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lastRenderedPageBreak/>
              <w:t>5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 Розмір пені за порушення строку оплати або штраф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344AA3">
            <w:pPr>
              <w:spacing w:after="0" w:line="284" w:lineRule="auto"/>
              <w:ind w:left="142" w:right="151" w:firstLine="323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</w:t>
            </w:r>
            <w:r w:rsidR="00344AA3">
              <w:rPr>
                <w:sz w:val="18"/>
                <w:lang w:val="uk-UA"/>
              </w:rPr>
              <w:t>’</w:t>
            </w:r>
            <w:r w:rsidRPr="005A73F4">
              <w:rPr>
                <w:sz w:val="18"/>
                <w:lang w:val="uk-UA"/>
              </w:rPr>
              <w:t>язання, а за прострочення понад 30 днів додатково сплатити штраф в розмірі 10% від вартості поставленого обсягу електричної енергії в місяці, за який виникла заборгованість.</w:t>
            </w:r>
            <w:r w:rsidR="00FE2EE8">
              <w:rPr>
                <w:sz w:val="18"/>
              </w:rPr>
              <w:t xml:space="preserve"> </w:t>
            </w:r>
            <w:r w:rsidRPr="005A73F4">
              <w:rPr>
                <w:sz w:val="18"/>
                <w:lang w:val="uk-UA"/>
              </w:rPr>
              <w:t xml:space="preserve"> </w:t>
            </w:r>
            <w:r w:rsidR="00FE2EE8">
              <w:rPr>
                <w:sz w:val="18"/>
                <w:lang w:val="uk-UA"/>
              </w:rPr>
              <w:t xml:space="preserve">Якщо на 1-ше число нового розрахункового періоду в споживача </w:t>
            </w:r>
            <w:r w:rsidR="002F114B">
              <w:rPr>
                <w:sz w:val="18"/>
                <w:lang w:val="uk-UA"/>
              </w:rPr>
              <w:t xml:space="preserve">присутня заборгованість за е.е. то  </w:t>
            </w:r>
            <w:r w:rsidR="002F114B" w:rsidRPr="008F3429">
              <w:rPr>
                <w:sz w:val="18"/>
                <w:szCs w:val="18"/>
                <w:lang w:val="uk-UA"/>
              </w:rPr>
              <w:t>Ц</w:t>
            </w:r>
            <w:r w:rsidR="002F114B">
              <w:rPr>
                <w:sz w:val="18"/>
                <w:szCs w:val="18"/>
                <w:lang w:val="uk-UA"/>
              </w:rPr>
              <w:t>=</w:t>
            </w:r>
            <w:r w:rsidR="002F114B" w:rsidRPr="008F3429">
              <w:rPr>
                <w:sz w:val="18"/>
                <w:szCs w:val="18"/>
                <w:lang w:val="uk-UA"/>
              </w:rPr>
              <w:t xml:space="preserve"> Ц</w:t>
            </w:r>
            <w:r w:rsidR="002F114B">
              <w:rPr>
                <w:sz w:val="18"/>
                <w:szCs w:val="18"/>
                <w:lang w:val="uk-UA"/>
              </w:rPr>
              <w:t>*</w:t>
            </w:r>
            <w:r w:rsidR="002F114B">
              <w:rPr>
                <w:sz w:val="18"/>
                <w:szCs w:val="18"/>
              </w:rPr>
              <w:t>k</w:t>
            </w:r>
            <w:r w:rsidR="002F114B">
              <w:rPr>
                <w:sz w:val="18"/>
                <w:szCs w:val="18"/>
                <w:lang w:val="uk-UA"/>
              </w:rPr>
              <w:t xml:space="preserve"> (де </w:t>
            </w:r>
            <w:r w:rsidR="002F114B">
              <w:rPr>
                <w:sz w:val="18"/>
                <w:szCs w:val="18"/>
              </w:rPr>
              <w:t>k</w:t>
            </w:r>
            <w:r w:rsidR="002F114B">
              <w:rPr>
                <w:sz w:val="18"/>
                <w:szCs w:val="18"/>
                <w:lang w:val="uk-UA"/>
              </w:rPr>
              <w:t xml:space="preserve">=1,1 в іншому випадку </w:t>
            </w:r>
            <w:r w:rsidRPr="005A73F4">
              <w:rPr>
                <w:color w:val="000000"/>
                <w:sz w:val="18"/>
                <w:lang w:val="uk-UA"/>
              </w:rPr>
              <w:t xml:space="preserve"> </w:t>
            </w:r>
            <w:r w:rsidR="002F114B">
              <w:rPr>
                <w:sz w:val="18"/>
                <w:szCs w:val="18"/>
              </w:rPr>
              <w:t>k</w:t>
            </w:r>
            <w:r w:rsidR="002F114B">
              <w:rPr>
                <w:sz w:val="18"/>
                <w:szCs w:val="18"/>
                <w:lang w:val="uk-UA"/>
              </w:rPr>
              <w:t>=1.)</w:t>
            </w:r>
          </w:p>
        </w:tc>
      </w:tr>
      <w:tr w:rsidR="001E07AE" w:rsidRPr="005A73F4" w:rsidTr="00E12F46">
        <w:tblPrEx>
          <w:tblCellMar>
            <w:top w:w="17" w:type="dxa"/>
            <w:left w:w="2" w:type="dxa"/>
            <w:right w:w="0" w:type="dxa"/>
          </w:tblCellMar>
        </w:tblPrEx>
        <w:trPr>
          <w:trHeight w:val="139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>6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 Розмір компенсації </w:t>
            </w:r>
          </w:p>
          <w:p w:rsidR="001E07AE" w:rsidRPr="005A73F4" w:rsidRDefault="001E07AE" w:rsidP="007F267F">
            <w:pPr>
              <w:spacing w:after="0" w:line="239" w:lineRule="auto"/>
              <w:ind w:left="108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Споживачу за недодержання Постачальником комерційної якості послуг </w:t>
            </w:r>
          </w:p>
          <w:p w:rsidR="001E07AE" w:rsidRPr="005A73F4" w:rsidRDefault="001E07AE" w:rsidP="007F267F">
            <w:pPr>
              <w:spacing w:after="0" w:line="259" w:lineRule="auto"/>
              <w:ind w:left="108" w:right="33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Постачальником комерційної якості послуг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17" w:line="259" w:lineRule="auto"/>
              <w:ind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 </w:t>
            </w:r>
          </w:p>
          <w:p w:rsidR="001E07AE" w:rsidRPr="005A73F4" w:rsidRDefault="001E07AE" w:rsidP="007F267F">
            <w:pPr>
              <w:spacing w:after="0" w:line="259" w:lineRule="auto"/>
              <w:ind w:left="106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Відповідно до умов договору. </w:t>
            </w:r>
          </w:p>
        </w:tc>
      </w:tr>
      <w:tr w:rsidR="001E07AE" w:rsidRPr="005A73F4" w:rsidTr="009A2DD5">
        <w:tblPrEx>
          <w:tblCellMar>
            <w:top w:w="42" w:type="dxa"/>
            <w:left w:w="48" w:type="dxa"/>
            <w:right w:w="105" w:type="dxa"/>
          </w:tblCellMar>
        </w:tblPrEx>
        <w:trPr>
          <w:trHeight w:val="10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2" w:firstLine="0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>8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 Штраф за дострокове припинення дії договору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Default="001E07AE" w:rsidP="007F267F">
            <w:pPr>
              <w:spacing w:after="0" w:line="259" w:lineRule="auto"/>
              <w:ind w:firstLine="0"/>
              <w:jc w:val="left"/>
              <w:rPr>
                <w:color w:val="000000"/>
                <w:sz w:val="18"/>
                <w:lang w:val="uk-UA"/>
              </w:rPr>
            </w:pPr>
            <w:r w:rsidRPr="009A2DD5">
              <w:rPr>
                <w:b/>
                <w:bCs/>
                <w:color w:val="000000"/>
                <w:sz w:val="18"/>
                <w:lang w:val="uk-UA"/>
              </w:rPr>
              <w:t>Не застосовується</w:t>
            </w:r>
            <w:r w:rsidR="002F114B">
              <w:rPr>
                <w:color w:val="000000"/>
                <w:sz w:val="18"/>
                <w:lang w:val="uk-UA"/>
              </w:rPr>
              <w:t>, у разі повідомлення Постачальника за 21 день до дати припинення договору.</w:t>
            </w:r>
          </w:p>
          <w:p w:rsidR="008F3429" w:rsidRPr="009A2DD5" w:rsidRDefault="009A2DD5" w:rsidP="009A2DD5">
            <w:pPr>
              <w:spacing w:after="0" w:line="259" w:lineRule="auto"/>
              <w:ind w:firstLine="0"/>
              <w:rPr>
                <w:color w:val="000000"/>
                <w:sz w:val="18"/>
                <w:lang w:val="uk-UA"/>
              </w:rPr>
            </w:pPr>
            <w:r w:rsidRPr="009A2DD5">
              <w:rPr>
                <w:color w:val="000000"/>
                <w:sz w:val="18"/>
                <w:lang w:val="uk-UA"/>
              </w:rPr>
              <w:t>У разі дострокового розірвання/припинення Договору з ініціативи Споживача</w:t>
            </w:r>
            <w:r>
              <w:rPr>
                <w:color w:val="000000"/>
                <w:sz w:val="18"/>
                <w:lang w:val="uk-UA"/>
              </w:rPr>
              <w:t xml:space="preserve"> без повідомлення Постачальника</w:t>
            </w:r>
            <w:r w:rsidRPr="009A2DD5">
              <w:rPr>
                <w:color w:val="000000"/>
                <w:sz w:val="18"/>
                <w:lang w:val="uk-UA"/>
              </w:rPr>
              <w:t>, Постачальник нараховує штрафні санкції у розмірі повної вартості спожитої електричної енергії в розрахунковому періоді, що передував розрахунковому періоду, в якому здійснено дострокове розірвання/припинення договору</w:t>
            </w:r>
          </w:p>
        </w:tc>
      </w:tr>
      <w:tr w:rsidR="001E07AE" w:rsidRPr="005A73F4" w:rsidTr="00E12F46">
        <w:tblPrEx>
          <w:tblCellMar>
            <w:top w:w="42" w:type="dxa"/>
            <w:left w:w="48" w:type="dxa"/>
            <w:right w:w="105" w:type="dxa"/>
          </w:tblCellMar>
        </w:tblPrEx>
        <w:trPr>
          <w:trHeight w:val="6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>9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 Строк дії договору та умови пролонгації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4B" w:rsidRPr="005A73F4" w:rsidRDefault="001E07AE" w:rsidP="002F114B">
            <w:pPr>
              <w:spacing w:after="0" w:line="259" w:lineRule="auto"/>
              <w:ind w:right="46" w:firstLine="0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Договір набуває чинності з дати його підписання і діє в частині постачання електричної енергії </w:t>
            </w:r>
            <w:r w:rsidR="002F114B">
              <w:rPr>
                <w:color w:val="000000"/>
                <w:sz w:val="18"/>
                <w:lang w:val="uk-UA"/>
              </w:rPr>
              <w:t>до 2025</w:t>
            </w:r>
            <w:r w:rsidRPr="005A73F4">
              <w:rPr>
                <w:color w:val="000000"/>
                <w:sz w:val="18"/>
                <w:lang w:val="uk-UA"/>
              </w:rPr>
              <w:t xml:space="preserve"> року у випадку дотримання вимог, передбачених Розділом VI ПРРЕЕ, а в частині розрахунків - до повного виконання Сторонами своїх </w:t>
            </w:r>
            <w:r w:rsidR="00B02570" w:rsidRPr="005A73F4">
              <w:rPr>
                <w:color w:val="000000"/>
                <w:sz w:val="18"/>
                <w:lang w:val="uk-UA"/>
              </w:rPr>
              <w:t>обов’язків</w:t>
            </w:r>
            <w:r w:rsidRPr="005A73F4">
              <w:rPr>
                <w:color w:val="000000"/>
                <w:sz w:val="18"/>
                <w:lang w:val="uk-UA"/>
              </w:rPr>
              <w:t xml:space="preserve"> за цим Договором. </w:t>
            </w:r>
            <w:r w:rsidR="009A2DD5" w:rsidRPr="009A2DD5">
              <w:rPr>
                <w:color w:val="000000"/>
                <w:sz w:val="18"/>
                <w:lang w:val="uk-UA"/>
              </w:rPr>
              <w:t>Якщо жодна зі Сторін не звернулася до іншої Сторони у строк не менше ніж за 20 календарних днів до закінчення дії цього Договору з ініціативою щодо його розірвання, то цей Договір вважається пролонгованим на наступний календарний рік на тих же умовах.</w:t>
            </w:r>
          </w:p>
        </w:tc>
      </w:tr>
      <w:tr w:rsidR="001E07AE" w:rsidRPr="005A73F4" w:rsidTr="002F114B">
        <w:tblPrEx>
          <w:tblCellMar>
            <w:top w:w="42" w:type="dxa"/>
            <w:left w:w="48" w:type="dxa"/>
            <w:right w:w="105" w:type="dxa"/>
          </w:tblCellMar>
        </w:tblPrEx>
        <w:trPr>
          <w:trHeight w:val="4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>1</w:t>
            </w:r>
            <w:r w:rsidR="00B02570">
              <w:rPr>
                <w:color w:val="000000"/>
                <w:sz w:val="18"/>
                <w:lang w:val="uk-UA"/>
              </w:rPr>
              <w:t>0</w:t>
            </w:r>
            <w:r w:rsidRPr="005A73F4">
              <w:rPr>
                <w:color w:val="000000"/>
                <w:sz w:val="18"/>
                <w:lang w:val="uk-UA"/>
              </w:rPr>
              <w:t>. Урахування пільг, субсидій</w:t>
            </w:r>
            <w:r w:rsidR="002F114B">
              <w:rPr>
                <w:color w:val="000000"/>
                <w:sz w:val="18"/>
                <w:lang w:val="uk-UA"/>
              </w:rPr>
              <w:t>.</w:t>
            </w:r>
            <w:r w:rsidRPr="005A73F4">
              <w:rPr>
                <w:color w:val="000000"/>
                <w:sz w:val="18"/>
                <w:lang w:val="uk-UA"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Не надаються </w:t>
            </w:r>
          </w:p>
        </w:tc>
      </w:tr>
      <w:tr w:rsidR="001E07AE" w:rsidRPr="005A73F4" w:rsidTr="002F114B">
        <w:tblPrEx>
          <w:tblCellMar>
            <w:top w:w="42" w:type="dxa"/>
            <w:left w:w="48" w:type="dxa"/>
            <w:right w:w="105" w:type="dxa"/>
          </w:tblCellMar>
        </w:tblPrEx>
        <w:trPr>
          <w:trHeight w:val="69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>1</w:t>
            </w:r>
            <w:r w:rsidR="00B02570">
              <w:rPr>
                <w:color w:val="000000"/>
                <w:sz w:val="18"/>
                <w:lang w:val="uk-UA"/>
              </w:rPr>
              <w:t>1</w:t>
            </w:r>
            <w:r w:rsidRPr="005A73F4">
              <w:rPr>
                <w:color w:val="000000"/>
                <w:sz w:val="18"/>
                <w:lang w:val="uk-UA"/>
              </w:rPr>
              <w:t xml:space="preserve">. Початок постачання </w:t>
            </w:r>
          </w:p>
          <w:p w:rsidR="001E07AE" w:rsidRPr="005A73F4" w:rsidRDefault="001E07AE" w:rsidP="007F267F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електричної енергії Споживачу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left="36" w:right="43" w:firstLine="0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>Датою початку постачання електричної енергії споживачу є дата погодження ОСР запиту на зміну постачальника. Процедура зміни постачальника відбувається за умови надання споживачем інформації передбаченої п.6.1.5. ПРРЕЕ.</w:t>
            </w:r>
            <w:r w:rsidRPr="005A73F4">
              <w:rPr>
                <w:color w:val="000000"/>
                <w:lang w:val="uk-UA"/>
              </w:rPr>
              <w:t xml:space="preserve"> </w:t>
            </w:r>
            <w:r w:rsidRPr="005A73F4">
              <w:rPr>
                <w:color w:val="000000"/>
                <w:sz w:val="18"/>
                <w:lang w:val="uk-UA"/>
              </w:rPr>
              <w:t xml:space="preserve"> </w:t>
            </w:r>
          </w:p>
        </w:tc>
      </w:tr>
      <w:tr w:rsidR="001E07AE" w:rsidRPr="005A73F4" w:rsidTr="00E12F46">
        <w:tblPrEx>
          <w:tblCellMar>
            <w:top w:w="42" w:type="dxa"/>
            <w:left w:w="48" w:type="dxa"/>
            <w:right w:w="105" w:type="dxa"/>
          </w:tblCellMar>
        </w:tblPrEx>
        <w:trPr>
          <w:trHeight w:val="262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60" w:firstLine="0"/>
              <w:jc w:val="left"/>
              <w:rPr>
                <w:lang w:val="uk-UA"/>
              </w:rPr>
            </w:pPr>
            <w:r>
              <w:rPr>
                <w:sz w:val="18"/>
                <w:lang w:val="uk-UA"/>
              </w:rPr>
              <w:t>12</w:t>
            </w:r>
            <w:r w:rsidR="001E07AE" w:rsidRPr="005A73F4">
              <w:rPr>
                <w:sz w:val="18"/>
                <w:lang w:val="uk-UA"/>
              </w:rPr>
              <w:t xml:space="preserve">. Порядок зміни ціни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AD7" w:rsidRPr="005A73F4" w:rsidRDefault="00950AD7" w:rsidP="00950AD7">
            <w:pPr>
              <w:numPr>
                <w:ilvl w:val="0"/>
                <w:numId w:val="3"/>
              </w:numPr>
              <w:spacing w:after="25" w:line="252" w:lineRule="auto"/>
              <w:ind w:right="43" w:firstLine="0"/>
              <w:rPr>
                <w:sz w:val="18"/>
                <w:lang w:val="uk-UA"/>
              </w:rPr>
            </w:pPr>
            <w:r w:rsidRPr="005A73F4">
              <w:rPr>
                <w:sz w:val="18"/>
                <w:lang w:val="uk-UA"/>
              </w:rPr>
              <w:t>Постачальник має право в будь-який момент змінити ціну (тариф) електричної енергії, при цьому договір вважається із зазначеної в повідомленні дати зміни його умов (але не раніше ніж через 20 днів від дня надання споживачу повідомлення):</w:t>
            </w:r>
          </w:p>
          <w:p w:rsidR="00950AD7" w:rsidRPr="005A73F4" w:rsidRDefault="00950AD7" w:rsidP="00950AD7">
            <w:pPr>
              <w:pStyle w:val="a3"/>
              <w:numPr>
                <w:ilvl w:val="0"/>
                <w:numId w:val="6"/>
              </w:numPr>
              <w:spacing w:after="0" w:line="259" w:lineRule="auto"/>
              <w:jc w:val="left"/>
              <w:rPr>
                <w:sz w:val="18"/>
                <w:lang w:val="uk-UA"/>
              </w:rPr>
            </w:pPr>
            <w:r w:rsidRPr="005A73F4">
              <w:rPr>
                <w:sz w:val="18"/>
                <w:lang w:val="uk-UA"/>
              </w:rPr>
              <w:t>розірваним (без штрафних санкцій) за ініціативою споживача - у разі надання електропостачальнику письмової заяви споживача про незгоду/неприйняття змін;</w:t>
            </w:r>
          </w:p>
          <w:p w:rsidR="00950AD7" w:rsidRPr="005A73F4" w:rsidRDefault="00950AD7" w:rsidP="00950AD7">
            <w:pPr>
              <w:pStyle w:val="a3"/>
              <w:numPr>
                <w:ilvl w:val="0"/>
                <w:numId w:val="6"/>
              </w:numPr>
              <w:spacing w:after="0" w:line="259" w:lineRule="auto"/>
              <w:jc w:val="left"/>
              <w:rPr>
                <w:sz w:val="18"/>
                <w:lang w:val="uk-UA"/>
              </w:rPr>
            </w:pPr>
            <w:r w:rsidRPr="005A73F4">
              <w:rPr>
                <w:sz w:val="18"/>
                <w:lang w:val="uk-UA"/>
              </w:rPr>
              <w:t>зміненим на запропонованих електропостачальником умовах - якщо споживач не надав електропостачальнику письмову заяву про незгоду/неприйняття змін.</w:t>
            </w:r>
          </w:p>
          <w:p w:rsidR="001E07AE" w:rsidRPr="005A73F4" w:rsidRDefault="00950AD7" w:rsidP="002F114B">
            <w:pPr>
              <w:numPr>
                <w:ilvl w:val="0"/>
                <w:numId w:val="3"/>
              </w:numPr>
              <w:spacing w:after="25" w:line="252" w:lineRule="auto"/>
              <w:ind w:right="43" w:firstLine="0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>При отриманні пропозиції про зміну тарифу (ціни), а також інших істотних умов цього Договору, Споживач усвідомлює про наявність свого права на розірвання цього Договору, якщо повідомить про незгоду із запропонованими зміна протягом 20 днів з моменту надсилання йому відповідного повідомлення, навіть якщо у цьому повідомленні буде відсутнє попередження про таке право Споживача.</w:t>
            </w:r>
          </w:p>
        </w:tc>
      </w:tr>
      <w:tr w:rsidR="001E07AE" w:rsidRPr="005A73F4" w:rsidTr="00E12F46">
        <w:tblPrEx>
          <w:tblCellMar>
            <w:top w:w="42" w:type="dxa"/>
            <w:left w:w="48" w:type="dxa"/>
            <w:right w:w="105" w:type="dxa"/>
          </w:tblCellMar>
        </w:tblPrEx>
        <w:trPr>
          <w:trHeight w:val="245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60" w:firstLine="0"/>
              <w:jc w:val="left"/>
              <w:rPr>
                <w:lang w:val="uk-UA"/>
              </w:rPr>
            </w:pPr>
            <w:r>
              <w:rPr>
                <w:sz w:val="18"/>
                <w:lang w:val="uk-UA"/>
              </w:rPr>
              <w:t>14</w:t>
            </w:r>
            <w:r w:rsidR="001E07AE" w:rsidRPr="005A73F4">
              <w:rPr>
                <w:sz w:val="18"/>
                <w:lang w:val="uk-UA"/>
              </w:rPr>
              <w:t xml:space="preserve">.Інші умови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3F4" w:rsidRPr="005A73F4" w:rsidRDefault="001E07AE" w:rsidP="002F114B">
            <w:pPr>
              <w:spacing w:after="19" w:line="294" w:lineRule="auto"/>
              <w:ind w:left="36" w:right="43" w:firstLine="0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 </w:t>
            </w:r>
            <w:r w:rsidR="002F114B">
              <w:rPr>
                <w:sz w:val="18"/>
                <w:lang w:val="uk-UA"/>
              </w:rPr>
              <w:t xml:space="preserve">1. </w:t>
            </w:r>
            <w:r w:rsidRPr="005A73F4">
              <w:rPr>
                <w:sz w:val="18"/>
                <w:lang w:val="uk-UA"/>
              </w:rPr>
              <w:t xml:space="preserve">засобами електронного зв'язку на електронну адресу вказану у заяві-приєднання до умов договору; </w:t>
            </w:r>
            <w:r w:rsidR="002F114B">
              <w:rPr>
                <w:sz w:val="18"/>
                <w:lang w:val="uk-UA"/>
              </w:rPr>
              <w:t xml:space="preserve">2. </w:t>
            </w:r>
            <w:r w:rsidRPr="005A73F4">
              <w:rPr>
                <w:sz w:val="18"/>
                <w:lang w:val="uk-UA"/>
              </w:rPr>
              <w:t>поштовим зв</w:t>
            </w:r>
            <w:r w:rsidR="00B12DA8">
              <w:rPr>
                <w:sz w:val="18"/>
                <w:lang w:val="uk-UA"/>
              </w:rPr>
              <w:t>’</w:t>
            </w:r>
            <w:r w:rsidRPr="005A73F4">
              <w:rPr>
                <w:sz w:val="18"/>
                <w:lang w:val="uk-UA"/>
              </w:rPr>
              <w:t xml:space="preserve">язком. </w:t>
            </w:r>
            <w:r w:rsidR="002F114B">
              <w:rPr>
                <w:sz w:val="18"/>
                <w:lang w:val="uk-UA"/>
              </w:rPr>
              <w:t xml:space="preserve">3. </w:t>
            </w:r>
            <w:r w:rsidR="005A73F4" w:rsidRPr="005A73F4">
              <w:rPr>
                <w:sz w:val="18"/>
                <w:lang w:val="uk-UA"/>
              </w:rPr>
              <w:t>через розміщення відповідної інформації на офіційному сайті Постачальника</w:t>
            </w:r>
          </w:p>
          <w:p w:rsidR="005A73F4" w:rsidRPr="005A73F4" w:rsidRDefault="001E07AE" w:rsidP="00E12F46">
            <w:pPr>
              <w:spacing w:after="46" w:line="259" w:lineRule="auto"/>
              <w:ind w:left="36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Попередження про припинення постачання електричної енергії може надаватись споживачу: </w:t>
            </w:r>
            <w:r w:rsidR="002F114B">
              <w:rPr>
                <w:color w:val="000000"/>
                <w:sz w:val="18"/>
                <w:lang w:val="uk-UA"/>
              </w:rPr>
              <w:t xml:space="preserve">4. </w:t>
            </w:r>
            <w:r w:rsidRPr="005A73F4">
              <w:rPr>
                <w:sz w:val="18"/>
                <w:lang w:val="uk-UA"/>
              </w:rPr>
              <w:t xml:space="preserve">поштовим зв`язком; </w:t>
            </w:r>
            <w:r w:rsidR="002F114B">
              <w:rPr>
                <w:sz w:val="18"/>
                <w:lang w:val="uk-UA"/>
              </w:rPr>
              <w:t xml:space="preserve">5. </w:t>
            </w:r>
            <w:r w:rsidRPr="005A73F4">
              <w:rPr>
                <w:sz w:val="18"/>
                <w:lang w:val="uk-UA"/>
              </w:rPr>
              <w:t>факсимільним зв`язком та/або кур</w:t>
            </w:r>
            <w:r w:rsidR="005A73F4" w:rsidRPr="005A73F4">
              <w:rPr>
                <w:sz w:val="18"/>
                <w:lang w:val="uk-UA"/>
              </w:rPr>
              <w:t>'</w:t>
            </w:r>
            <w:r w:rsidRPr="005A73F4">
              <w:rPr>
                <w:sz w:val="18"/>
                <w:lang w:val="uk-UA"/>
              </w:rPr>
              <w:t xml:space="preserve">єром; </w:t>
            </w:r>
            <w:r w:rsidR="00E12F46">
              <w:rPr>
                <w:sz w:val="18"/>
                <w:lang w:val="uk-UA"/>
              </w:rPr>
              <w:t xml:space="preserve">6. </w:t>
            </w:r>
            <w:r w:rsidRPr="005A73F4">
              <w:rPr>
                <w:sz w:val="18"/>
                <w:lang w:val="uk-UA"/>
              </w:rPr>
              <w:t xml:space="preserve">іншими способами з використанням інформаційних технологій у системі електронного документообігу. </w:t>
            </w:r>
          </w:p>
        </w:tc>
      </w:tr>
      <w:tr w:rsidR="001E07AE" w:rsidRPr="005A73F4" w:rsidTr="00E12F46">
        <w:tblPrEx>
          <w:tblCellMar>
            <w:top w:w="42" w:type="dxa"/>
            <w:left w:w="48" w:type="dxa"/>
            <w:right w:w="105" w:type="dxa"/>
          </w:tblCellMar>
        </w:tblPrEx>
        <w:trPr>
          <w:trHeight w:val="8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E12F46">
            <w:pPr>
              <w:spacing w:after="12" w:line="259" w:lineRule="auto"/>
              <w:ind w:left="96" w:firstLine="0"/>
              <w:jc w:val="left"/>
              <w:rPr>
                <w:lang w:val="uk-UA"/>
              </w:rPr>
            </w:pPr>
            <w:r>
              <w:rPr>
                <w:sz w:val="18"/>
                <w:lang w:val="uk-UA"/>
              </w:rPr>
              <w:t xml:space="preserve">15. </w:t>
            </w:r>
            <w:r w:rsidR="002F114B" w:rsidRPr="005A73F4">
              <w:rPr>
                <w:sz w:val="18"/>
                <w:lang w:val="uk-UA"/>
              </w:rPr>
              <w:t xml:space="preserve">Порядок </w:t>
            </w:r>
            <w:r>
              <w:rPr>
                <w:sz w:val="18"/>
                <w:lang w:val="uk-UA"/>
              </w:rPr>
              <w:t>звітності</w:t>
            </w:r>
            <w:r w:rsidR="002F114B" w:rsidRPr="005A73F4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F" w:rsidRPr="005A73F4" w:rsidRDefault="001E07AE" w:rsidP="00CF4D1F">
            <w:pPr>
              <w:spacing w:after="0" w:line="240" w:lineRule="auto"/>
              <w:ind w:left="96" w:right="43" w:firstLine="0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>Постачальник</w:t>
            </w:r>
            <w:r w:rsidR="00CF4D1F">
              <w:rPr>
                <w:sz w:val="18"/>
                <w:lang w:val="uk-UA"/>
              </w:rPr>
              <w:t xml:space="preserve"> висила</w:t>
            </w:r>
            <w:r w:rsidR="00B12DA8">
              <w:rPr>
                <w:sz w:val="18"/>
                <w:lang w:val="uk-UA"/>
              </w:rPr>
              <w:t>є</w:t>
            </w:r>
            <w:r w:rsidR="00CF4D1F">
              <w:rPr>
                <w:sz w:val="18"/>
                <w:lang w:val="uk-UA"/>
              </w:rPr>
              <w:t xml:space="preserve"> спожива</w:t>
            </w:r>
            <w:r w:rsidR="00B12DA8">
              <w:rPr>
                <w:sz w:val="18"/>
                <w:lang w:val="uk-UA"/>
              </w:rPr>
              <w:t>чу</w:t>
            </w:r>
            <w:r w:rsidR="00CF4D1F">
              <w:rPr>
                <w:sz w:val="18"/>
                <w:lang w:val="uk-UA"/>
              </w:rPr>
              <w:t xml:space="preserve"> Акт виконаних робіт та податкову накладну, споживач зобов’язаний в 30-ти денний термін підписати і повернути Акт виконаних робіт та податкову накладну Постачальнику. </w:t>
            </w:r>
            <w:r w:rsidR="00CF4D1F" w:rsidRPr="00CF4D1F">
              <w:rPr>
                <w:sz w:val="18"/>
                <w:lang w:val="uk-UA"/>
              </w:rPr>
              <w:t xml:space="preserve">Якщо Споживач не наддасть </w:t>
            </w:r>
            <w:r w:rsidR="00CF4D1F">
              <w:rPr>
                <w:sz w:val="18"/>
                <w:lang w:val="uk-UA"/>
              </w:rPr>
              <w:t>Акт виконаних робіт та податкову накладну</w:t>
            </w:r>
            <w:r w:rsidR="00CF4D1F" w:rsidRPr="00CF4D1F">
              <w:rPr>
                <w:sz w:val="18"/>
                <w:lang w:val="uk-UA"/>
              </w:rPr>
              <w:t>, Постачальник може виставити такій Стороні вимогу про сплату штрафу в розмірі 2000,00 грн.</w:t>
            </w:r>
          </w:p>
        </w:tc>
      </w:tr>
    </w:tbl>
    <w:p w:rsidR="00CF4D1F" w:rsidRPr="009A2DD5" w:rsidRDefault="00CF4D1F" w:rsidP="001E07AE">
      <w:pPr>
        <w:spacing w:after="3" w:line="259" w:lineRule="auto"/>
        <w:ind w:left="684" w:right="436" w:hanging="10"/>
        <w:jc w:val="center"/>
        <w:rPr>
          <w:b/>
          <w:sz w:val="8"/>
          <w:szCs w:val="8"/>
          <w:lang w:val="uk-UA"/>
        </w:rPr>
      </w:pPr>
    </w:p>
    <w:tbl>
      <w:tblPr>
        <w:tblStyle w:val="a5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5650"/>
      </w:tblGrid>
      <w:tr w:rsidR="00CF4D1F" w:rsidTr="00CF4D1F">
        <w:tc>
          <w:tcPr>
            <w:tcW w:w="4703" w:type="dxa"/>
          </w:tcPr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/>
                <w:color w:val="000000"/>
                <w:sz w:val="22"/>
                <w:lang w:val="uk-UA"/>
              </w:rPr>
            </w:pPr>
            <w:r w:rsidRPr="00CF4D1F">
              <w:rPr>
                <w:b/>
                <w:color w:val="000000"/>
                <w:sz w:val="22"/>
                <w:lang w:val="uk-UA"/>
              </w:rPr>
              <w:t>ТОВ Електрика України</w:t>
            </w:r>
          </w:p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/>
                <w:color w:val="000000"/>
                <w:sz w:val="22"/>
                <w:lang w:val="uk-UA"/>
              </w:rPr>
            </w:pPr>
          </w:p>
        </w:tc>
        <w:tc>
          <w:tcPr>
            <w:tcW w:w="5650" w:type="dxa"/>
          </w:tcPr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/>
                <w:color w:val="000000"/>
                <w:sz w:val="22"/>
                <w:lang w:val="uk-UA"/>
              </w:rPr>
            </w:pPr>
            <w:r w:rsidRPr="00CF4D1F">
              <w:rPr>
                <w:b/>
                <w:color w:val="000000"/>
                <w:sz w:val="22"/>
                <w:lang w:val="uk-UA"/>
              </w:rPr>
              <w:t>Споживач</w:t>
            </w:r>
          </w:p>
        </w:tc>
      </w:tr>
      <w:tr w:rsidR="00CF4D1F" w:rsidTr="00CF4D1F">
        <w:tc>
          <w:tcPr>
            <w:tcW w:w="4703" w:type="dxa"/>
          </w:tcPr>
          <w:p w:rsidR="00CF4D1F" w:rsidRPr="00CF4D1F" w:rsidRDefault="00CF4D1F" w:rsidP="008A7AC9">
            <w:pPr>
              <w:spacing w:after="52" w:line="259" w:lineRule="auto"/>
              <w:ind w:left="100" w:hanging="66"/>
              <w:jc w:val="left"/>
              <w:rPr>
                <w:bCs/>
                <w:color w:val="000000"/>
                <w:sz w:val="22"/>
                <w:lang w:val="uk-UA"/>
              </w:rPr>
            </w:pPr>
            <w:r w:rsidRPr="00CF4D1F">
              <w:rPr>
                <w:bCs/>
                <w:color w:val="000000"/>
                <w:sz w:val="22"/>
                <w:lang w:val="uk-UA"/>
              </w:rPr>
              <w:t>Директор _______________</w:t>
            </w:r>
            <w:r w:rsidR="008A7AC9">
              <w:rPr>
                <w:bCs/>
                <w:color w:val="000000"/>
                <w:sz w:val="22"/>
                <w:lang w:val="uk-UA"/>
              </w:rPr>
              <w:t>Кагало І.О.</w:t>
            </w:r>
          </w:p>
        </w:tc>
        <w:tc>
          <w:tcPr>
            <w:tcW w:w="5650" w:type="dxa"/>
          </w:tcPr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Cs/>
                <w:color w:val="000000"/>
                <w:sz w:val="22"/>
                <w:lang w:val="uk-UA"/>
              </w:rPr>
            </w:pPr>
            <w:r w:rsidRPr="00CF4D1F">
              <w:rPr>
                <w:bCs/>
                <w:color w:val="000000"/>
                <w:sz w:val="22"/>
                <w:lang w:val="uk-UA"/>
              </w:rPr>
              <w:t>_____________________________________________</w:t>
            </w:r>
          </w:p>
        </w:tc>
      </w:tr>
      <w:tr w:rsidR="00CF4D1F" w:rsidTr="00523E9C">
        <w:tc>
          <w:tcPr>
            <w:tcW w:w="10353" w:type="dxa"/>
            <w:gridSpan w:val="2"/>
          </w:tcPr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Cs/>
                <w:color w:val="000000"/>
                <w:sz w:val="22"/>
                <w:lang w:val="uk-UA"/>
              </w:rPr>
            </w:pPr>
            <w:r w:rsidRPr="00CF4D1F">
              <w:rPr>
                <w:bCs/>
                <w:color w:val="000000"/>
                <w:sz w:val="22"/>
                <w:lang w:val="uk-UA"/>
              </w:rPr>
              <w:t>Дата ___________________</w:t>
            </w:r>
          </w:p>
        </w:tc>
      </w:tr>
    </w:tbl>
    <w:p w:rsidR="00423547" w:rsidRPr="005A73F4" w:rsidRDefault="001E07AE" w:rsidP="00CF4D1F">
      <w:pPr>
        <w:spacing w:after="0" w:line="259" w:lineRule="auto"/>
        <w:ind w:firstLine="0"/>
        <w:jc w:val="left"/>
        <w:rPr>
          <w:lang w:val="uk-UA"/>
        </w:rPr>
      </w:pPr>
      <w:r w:rsidRPr="005A73F4">
        <w:rPr>
          <w:sz w:val="18"/>
          <w:lang w:val="uk-UA"/>
        </w:rPr>
        <w:t xml:space="preserve"> </w:t>
      </w:r>
    </w:p>
    <w:sectPr w:rsidR="00423547" w:rsidRPr="005A73F4" w:rsidSect="00E12F4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7E9"/>
    <w:multiLevelType w:val="hybridMultilevel"/>
    <w:tmpl w:val="296A217E"/>
    <w:lvl w:ilvl="0" w:tplc="473EAA3C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78A1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CA0F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B6F4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42BA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D2BC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FA25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BCCE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7052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809A1"/>
    <w:multiLevelType w:val="hybridMultilevel"/>
    <w:tmpl w:val="08784DEA"/>
    <w:lvl w:ilvl="0" w:tplc="A1A60F60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4C2F5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242BC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30854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22C35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BE20D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C3DB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04692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2A42B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83681"/>
    <w:multiLevelType w:val="hybridMultilevel"/>
    <w:tmpl w:val="8228AF6C"/>
    <w:lvl w:ilvl="0" w:tplc="3724DAE6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ADC2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DC525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689A3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348FE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88445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94DCA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38EDE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5CD40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75E96"/>
    <w:multiLevelType w:val="hybridMultilevel"/>
    <w:tmpl w:val="BE682A1C"/>
    <w:lvl w:ilvl="0" w:tplc="01E035E6">
      <w:start w:val="1"/>
      <w:numFmt w:val="bullet"/>
      <w:lvlText w:val=""/>
      <w:lvlJc w:val="left"/>
      <w:pPr>
        <w:ind w:left="3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D03D2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FEE39C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60960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0C042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74C6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A2E5E2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1073F8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887970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986797"/>
    <w:multiLevelType w:val="hybridMultilevel"/>
    <w:tmpl w:val="C8AC22C0"/>
    <w:lvl w:ilvl="0" w:tplc="139E13B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77CB7BFD"/>
    <w:multiLevelType w:val="hybridMultilevel"/>
    <w:tmpl w:val="E26022B0"/>
    <w:lvl w:ilvl="0" w:tplc="4464099C">
      <w:start w:val="1"/>
      <w:numFmt w:val="bullet"/>
      <w:lvlText w:val=""/>
      <w:lvlJc w:val="left"/>
      <w:pPr>
        <w:ind w:left="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222C5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6C624A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AFD10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C6CF0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F82E70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147F64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E0AE4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D0BB2C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E"/>
    <w:rsid w:val="00001A71"/>
    <w:rsid w:val="000051B9"/>
    <w:rsid w:val="0001493A"/>
    <w:rsid w:val="0004645A"/>
    <w:rsid w:val="000768B5"/>
    <w:rsid w:val="00076BE6"/>
    <w:rsid w:val="00096F52"/>
    <w:rsid w:val="000B5A90"/>
    <w:rsid w:val="000C4684"/>
    <w:rsid w:val="000C5043"/>
    <w:rsid w:val="000C6F00"/>
    <w:rsid w:val="000D3190"/>
    <w:rsid w:val="000D60D0"/>
    <w:rsid w:val="000E0A58"/>
    <w:rsid w:val="00112FB1"/>
    <w:rsid w:val="00137912"/>
    <w:rsid w:val="00144612"/>
    <w:rsid w:val="0016135D"/>
    <w:rsid w:val="00164518"/>
    <w:rsid w:val="00197D18"/>
    <w:rsid w:val="001A39BF"/>
    <w:rsid w:val="001A79AB"/>
    <w:rsid w:val="001D63D4"/>
    <w:rsid w:val="001E07AE"/>
    <w:rsid w:val="001E43D6"/>
    <w:rsid w:val="001E6FA9"/>
    <w:rsid w:val="001E73CF"/>
    <w:rsid w:val="002056C6"/>
    <w:rsid w:val="00220180"/>
    <w:rsid w:val="002318D2"/>
    <w:rsid w:val="00235AC5"/>
    <w:rsid w:val="00256B9E"/>
    <w:rsid w:val="002958F7"/>
    <w:rsid w:val="002B732C"/>
    <w:rsid w:val="002D4073"/>
    <w:rsid w:val="002F114B"/>
    <w:rsid w:val="002F1AD9"/>
    <w:rsid w:val="00300258"/>
    <w:rsid w:val="00344AA3"/>
    <w:rsid w:val="00347A3C"/>
    <w:rsid w:val="00347D2B"/>
    <w:rsid w:val="00351E12"/>
    <w:rsid w:val="003622A2"/>
    <w:rsid w:val="00391996"/>
    <w:rsid w:val="00391C77"/>
    <w:rsid w:val="003944F7"/>
    <w:rsid w:val="003F17AF"/>
    <w:rsid w:val="0040036F"/>
    <w:rsid w:val="004131E6"/>
    <w:rsid w:val="00423547"/>
    <w:rsid w:val="00432FFD"/>
    <w:rsid w:val="00444054"/>
    <w:rsid w:val="004518D2"/>
    <w:rsid w:val="00486BF3"/>
    <w:rsid w:val="00540A6B"/>
    <w:rsid w:val="00554CCA"/>
    <w:rsid w:val="005748DE"/>
    <w:rsid w:val="00575235"/>
    <w:rsid w:val="00584D23"/>
    <w:rsid w:val="005A73F4"/>
    <w:rsid w:val="005B415E"/>
    <w:rsid w:val="005C00BC"/>
    <w:rsid w:val="005C3136"/>
    <w:rsid w:val="005D17C1"/>
    <w:rsid w:val="00606014"/>
    <w:rsid w:val="00607B09"/>
    <w:rsid w:val="00614979"/>
    <w:rsid w:val="006426C7"/>
    <w:rsid w:val="0064713F"/>
    <w:rsid w:val="0066605B"/>
    <w:rsid w:val="0068342F"/>
    <w:rsid w:val="006849AB"/>
    <w:rsid w:val="00690855"/>
    <w:rsid w:val="006953B0"/>
    <w:rsid w:val="006A05D6"/>
    <w:rsid w:val="006D2088"/>
    <w:rsid w:val="006D57D4"/>
    <w:rsid w:val="006D6A2D"/>
    <w:rsid w:val="006F0E2C"/>
    <w:rsid w:val="007409E8"/>
    <w:rsid w:val="00741F49"/>
    <w:rsid w:val="0078141E"/>
    <w:rsid w:val="007A59E1"/>
    <w:rsid w:val="007C62B3"/>
    <w:rsid w:val="007D1469"/>
    <w:rsid w:val="007E6B89"/>
    <w:rsid w:val="007F58CA"/>
    <w:rsid w:val="008118EE"/>
    <w:rsid w:val="008178CF"/>
    <w:rsid w:val="00852A32"/>
    <w:rsid w:val="00861790"/>
    <w:rsid w:val="00871148"/>
    <w:rsid w:val="008725B7"/>
    <w:rsid w:val="008900C0"/>
    <w:rsid w:val="00895DEE"/>
    <w:rsid w:val="008A07D5"/>
    <w:rsid w:val="008A0FAF"/>
    <w:rsid w:val="008A7AC9"/>
    <w:rsid w:val="008E3DA4"/>
    <w:rsid w:val="008E6A15"/>
    <w:rsid w:val="008F3429"/>
    <w:rsid w:val="00914774"/>
    <w:rsid w:val="00936C51"/>
    <w:rsid w:val="00950AD7"/>
    <w:rsid w:val="00957374"/>
    <w:rsid w:val="0096095F"/>
    <w:rsid w:val="00991059"/>
    <w:rsid w:val="009A1C39"/>
    <w:rsid w:val="009A2DD5"/>
    <w:rsid w:val="009C6186"/>
    <w:rsid w:val="009C7D99"/>
    <w:rsid w:val="009D7963"/>
    <w:rsid w:val="009F71A7"/>
    <w:rsid w:val="00A0226F"/>
    <w:rsid w:val="00A15597"/>
    <w:rsid w:val="00A25E3C"/>
    <w:rsid w:val="00A412D3"/>
    <w:rsid w:val="00A43341"/>
    <w:rsid w:val="00A800AC"/>
    <w:rsid w:val="00A949FD"/>
    <w:rsid w:val="00AA3CEF"/>
    <w:rsid w:val="00AB36B9"/>
    <w:rsid w:val="00AB4B2A"/>
    <w:rsid w:val="00AC3824"/>
    <w:rsid w:val="00AE1793"/>
    <w:rsid w:val="00AF4234"/>
    <w:rsid w:val="00B02570"/>
    <w:rsid w:val="00B12DA8"/>
    <w:rsid w:val="00B159A2"/>
    <w:rsid w:val="00B956D7"/>
    <w:rsid w:val="00BA4E58"/>
    <w:rsid w:val="00BB71AF"/>
    <w:rsid w:val="00BD67BB"/>
    <w:rsid w:val="00BE3AA3"/>
    <w:rsid w:val="00BF7F24"/>
    <w:rsid w:val="00C019CB"/>
    <w:rsid w:val="00C07FB5"/>
    <w:rsid w:val="00C9257D"/>
    <w:rsid w:val="00CB39E9"/>
    <w:rsid w:val="00CB674F"/>
    <w:rsid w:val="00CC6EB4"/>
    <w:rsid w:val="00CD307D"/>
    <w:rsid w:val="00CD5B6B"/>
    <w:rsid w:val="00CF4D1F"/>
    <w:rsid w:val="00CF52A0"/>
    <w:rsid w:val="00D3258F"/>
    <w:rsid w:val="00D333B5"/>
    <w:rsid w:val="00D4410B"/>
    <w:rsid w:val="00D506E4"/>
    <w:rsid w:val="00D65586"/>
    <w:rsid w:val="00D7235F"/>
    <w:rsid w:val="00D75FE2"/>
    <w:rsid w:val="00DA4EDC"/>
    <w:rsid w:val="00DC56DF"/>
    <w:rsid w:val="00DE0321"/>
    <w:rsid w:val="00DE3050"/>
    <w:rsid w:val="00E123EE"/>
    <w:rsid w:val="00E12F46"/>
    <w:rsid w:val="00E6445D"/>
    <w:rsid w:val="00E7341C"/>
    <w:rsid w:val="00ED1D7F"/>
    <w:rsid w:val="00ED54B8"/>
    <w:rsid w:val="00EE39F5"/>
    <w:rsid w:val="00F061F3"/>
    <w:rsid w:val="00F06FA8"/>
    <w:rsid w:val="00F1445F"/>
    <w:rsid w:val="00F31AC8"/>
    <w:rsid w:val="00F37EB8"/>
    <w:rsid w:val="00F51386"/>
    <w:rsid w:val="00F632C9"/>
    <w:rsid w:val="00F668AF"/>
    <w:rsid w:val="00F67886"/>
    <w:rsid w:val="00F72F44"/>
    <w:rsid w:val="00F87EB6"/>
    <w:rsid w:val="00FC06AC"/>
    <w:rsid w:val="00FC5A43"/>
    <w:rsid w:val="00FC7B2E"/>
    <w:rsid w:val="00FE2EE8"/>
    <w:rsid w:val="00FE43E7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BD29"/>
  <w15:docId w15:val="{91BDDA18-75D0-4F53-B57D-7459C54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AE"/>
    <w:pPr>
      <w:spacing w:after="14" w:line="269" w:lineRule="auto"/>
      <w:ind w:firstLine="710"/>
      <w:jc w:val="both"/>
    </w:pPr>
    <w:rPr>
      <w:rFonts w:ascii="Times New Roman" w:eastAsia="Times New Roman" w:hAnsi="Times New Roman" w:cs="Times New Roman"/>
      <w:color w:val="00000A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65586"/>
  </w:style>
  <w:style w:type="paragraph" w:styleId="a3">
    <w:name w:val="List Paragraph"/>
    <w:basedOn w:val="a"/>
    <w:uiPriority w:val="34"/>
    <w:qFormat/>
    <w:rsid w:val="00D65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429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CF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44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rc.gov.ua/?id=488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8FB9-CF0D-48B4-B4F7-5AED641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1306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</dc:creator>
  <cp:lastModifiedBy>Ігор Кагало</cp:lastModifiedBy>
  <cp:revision>15</cp:revision>
  <dcterms:created xsi:type="dcterms:W3CDTF">2021-07-14T10:56:00Z</dcterms:created>
  <dcterms:modified xsi:type="dcterms:W3CDTF">2023-03-14T15:47:00Z</dcterms:modified>
</cp:coreProperties>
</file>